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478" w:rsidRPr="00F77478" w:rsidRDefault="00F77478" w:rsidP="00F77478">
      <w:pPr>
        <w:widowControl/>
        <w:shd w:val="clear" w:color="auto" w:fill="FFFFFF"/>
        <w:wordWrap w:val="0"/>
        <w:spacing w:line="495" w:lineRule="atLeast"/>
        <w:jc w:val="center"/>
        <w:rPr>
          <w:rFonts w:ascii="宋体" w:eastAsia="宋体" w:hAnsi="宋体" w:cs="宋体"/>
          <w:b/>
          <w:bCs/>
          <w:color w:val="D30101"/>
          <w:kern w:val="0"/>
          <w:sz w:val="27"/>
          <w:szCs w:val="27"/>
        </w:rPr>
      </w:pPr>
      <w:r w:rsidRPr="00F77478">
        <w:rPr>
          <w:rFonts w:ascii="宋体" w:eastAsia="宋体" w:hAnsi="宋体" w:cs="宋体" w:hint="eastAsia"/>
          <w:b/>
          <w:bCs/>
          <w:color w:val="D30101"/>
          <w:kern w:val="0"/>
          <w:sz w:val="27"/>
          <w:szCs w:val="27"/>
        </w:rPr>
        <w:t>中华人民共和国促进科技成果转化法（2015年修订）</w:t>
      </w:r>
    </w:p>
    <w:p w:rsidR="00F77478" w:rsidRPr="00F77478" w:rsidRDefault="00F77478" w:rsidP="00F77478">
      <w:pPr>
        <w:widowControl/>
        <w:wordWrap w:val="0"/>
        <w:jc w:val="center"/>
        <w:rPr>
          <w:rFonts w:ascii="ˎ̥" w:eastAsia="宋体" w:hAnsi="ˎ̥" w:cs="宋体" w:hint="eastAsia"/>
          <w:color w:val="2A2A2A"/>
          <w:kern w:val="0"/>
          <w:sz w:val="18"/>
          <w:szCs w:val="18"/>
        </w:rPr>
      </w:pPr>
      <w:r w:rsidRPr="00F77478">
        <w:rPr>
          <w:rFonts w:ascii="ˎ̥" w:eastAsia="宋体" w:hAnsi="ˎ̥" w:cs="宋体" w:hint="eastAsia"/>
          <w:noProof/>
          <w:color w:val="2A2A2A"/>
          <w:kern w:val="0"/>
          <w:sz w:val="18"/>
          <w:szCs w:val="18"/>
        </w:rPr>
        <w:drawing>
          <wp:inline distT="0" distB="0" distL="0" distR="0" wp14:anchorId="50BFC150" wp14:editId="6767FD7E">
            <wp:extent cx="8474075" cy="108585"/>
            <wp:effectExtent l="0" t="0" r="3175" b="5715"/>
            <wp:docPr id="1" name="图片 1" descr="http://www.most.gov.cn/images/detail-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st.gov.cn/images/detail-lin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4075" cy="108585"/>
                    </a:xfrm>
                    <a:prstGeom prst="rect">
                      <a:avLst/>
                    </a:prstGeom>
                    <a:noFill/>
                    <a:ln>
                      <a:noFill/>
                    </a:ln>
                  </pic:spPr>
                </pic:pic>
              </a:graphicData>
            </a:graphic>
          </wp:inline>
        </w:drawing>
      </w:r>
    </w:p>
    <w:p w:rsidR="00F77478" w:rsidRPr="00F77478" w:rsidRDefault="00F77478" w:rsidP="00F77478">
      <w:pPr>
        <w:widowControl/>
        <w:shd w:val="clear" w:color="auto" w:fill="FFFFFF"/>
        <w:wordWrap w:val="0"/>
        <w:jc w:val="center"/>
        <w:rPr>
          <w:rFonts w:ascii="ˎ̥" w:eastAsia="宋体" w:hAnsi="ˎ̥" w:cs="宋体"/>
          <w:color w:val="777777"/>
          <w:kern w:val="0"/>
          <w:sz w:val="18"/>
          <w:szCs w:val="18"/>
        </w:rPr>
      </w:pPr>
      <w:r w:rsidRPr="00F77478">
        <w:rPr>
          <w:rFonts w:ascii="ˎ̥" w:eastAsia="宋体" w:hAnsi="ˎ̥" w:cs="宋体"/>
          <w:color w:val="777777"/>
          <w:kern w:val="0"/>
          <w:sz w:val="18"/>
          <w:szCs w:val="18"/>
        </w:rPr>
        <w:t>日期：</w:t>
      </w:r>
      <w:r w:rsidRPr="00F77478">
        <w:rPr>
          <w:rFonts w:ascii="ˎ̥" w:eastAsia="宋体" w:hAnsi="ˎ̥" w:cs="宋体"/>
          <w:color w:val="777777"/>
          <w:kern w:val="0"/>
          <w:sz w:val="18"/>
          <w:szCs w:val="18"/>
        </w:rPr>
        <w:t>2015</w:t>
      </w:r>
      <w:r w:rsidRPr="00F77478">
        <w:rPr>
          <w:rFonts w:ascii="ˎ̥" w:eastAsia="宋体" w:hAnsi="ˎ̥" w:cs="宋体"/>
          <w:color w:val="777777"/>
          <w:kern w:val="0"/>
          <w:sz w:val="18"/>
          <w:szCs w:val="18"/>
        </w:rPr>
        <w:t>年</w:t>
      </w:r>
      <w:r w:rsidRPr="00F77478">
        <w:rPr>
          <w:rFonts w:ascii="ˎ̥" w:eastAsia="宋体" w:hAnsi="ˎ̥" w:cs="宋体"/>
          <w:color w:val="777777"/>
          <w:kern w:val="0"/>
          <w:sz w:val="18"/>
          <w:szCs w:val="18"/>
        </w:rPr>
        <w:t>08</w:t>
      </w:r>
      <w:r w:rsidRPr="00F77478">
        <w:rPr>
          <w:rFonts w:ascii="ˎ̥" w:eastAsia="宋体" w:hAnsi="ˎ̥" w:cs="宋体"/>
          <w:color w:val="777777"/>
          <w:kern w:val="0"/>
          <w:sz w:val="18"/>
          <w:szCs w:val="18"/>
        </w:rPr>
        <w:t>月</w:t>
      </w:r>
      <w:r w:rsidRPr="00F77478">
        <w:rPr>
          <w:rFonts w:ascii="ˎ̥" w:eastAsia="宋体" w:hAnsi="ˎ̥" w:cs="宋体"/>
          <w:color w:val="777777"/>
          <w:kern w:val="0"/>
          <w:sz w:val="18"/>
          <w:szCs w:val="18"/>
        </w:rPr>
        <w:t>31</w:t>
      </w:r>
      <w:r w:rsidRPr="00F77478">
        <w:rPr>
          <w:rFonts w:ascii="ˎ̥" w:eastAsia="宋体" w:hAnsi="ˎ̥" w:cs="宋体"/>
          <w:color w:val="777777"/>
          <w:kern w:val="0"/>
          <w:sz w:val="18"/>
          <w:szCs w:val="18"/>
        </w:rPr>
        <w:t>日</w:t>
      </w:r>
      <w:r w:rsidRPr="00F77478">
        <w:rPr>
          <w:rFonts w:ascii="ˎ̥" w:eastAsia="宋体" w:hAnsi="ˎ̥" w:cs="宋体"/>
          <w:color w:val="777777"/>
          <w:kern w:val="0"/>
          <w:sz w:val="18"/>
          <w:szCs w:val="18"/>
        </w:rPr>
        <w:t xml:space="preserve">      </w:t>
      </w:r>
      <w:r w:rsidRPr="00F77478">
        <w:rPr>
          <w:rFonts w:ascii="ˎ̥" w:eastAsia="宋体" w:hAnsi="ˎ̥" w:cs="宋体"/>
          <w:color w:val="777777"/>
          <w:kern w:val="0"/>
          <w:sz w:val="18"/>
          <w:szCs w:val="18"/>
        </w:rPr>
        <w:pict/>
      </w:r>
      <w:r w:rsidRPr="00F77478">
        <w:rPr>
          <w:rFonts w:ascii="ˎ̥" w:eastAsia="宋体" w:hAnsi="ˎ̥" w:cs="宋体"/>
          <w:color w:val="777777"/>
          <w:kern w:val="0"/>
          <w:sz w:val="18"/>
          <w:szCs w:val="18"/>
        </w:rPr>
        <w:t>来源：科技部</w:t>
      </w:r>
      <w:r w:rsidRPr="00F77478">
        <w:rPr>
          <w:rFonts w:ascii="ˎ̥" w:eastAsia="宋体" w:hAnsi="ˎ̥" w:cs="宋体"/>
          <w:color w:val="777777"/>
          <w:kern w:val="0"/>
          <w:sz w:val="18"/>
          <w:szCs w:val="18"/>
        </w:rPr>
        <w:t xml:space="preserve"> </w:t>
      </w:r>
    </w:p>
    <w:p w:rsidR="00F77478" w:rsidRPr="00F77478" w:rsidRDefault="00F77478" w:rsidP="00F77478">
      <w:pPr>
        <w:widowControl/>
        <w:shd w:val="clear" w:color="auto" w:fill="FFFFFF"/>
        <w:wordWrap w:val="0"/>
        <w:spacing w:line="480" w:lineRule="atLeast"/>
        <w:jc w:val="center"/>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（1996年5月15日第八届全国人民代表大会常务委员会第十九次会议通过</w:t>
      </w:r>
    </w:p>
    <w:p w:rsidR="00F77478" w:rsidRPr="00F77478" w:rsidRDefault="00F77478" w:rsidP="00F77478">
      <w:pPr>
        <w:widowControl/>
        <w:shd w:val="clear" w:color="auto" w:fill="FFFFFF"/>
        <w:wordWrap w:val="0"/>
        <w:spacing w:line="480" w:lineRule="atLeast"/>
        <w:jc w:val="center"/>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根据2015年8月29日第十二届全国人民代表大会常务委员会第十六次会议《关于修改〈中华人民共和国促进科技成果转化法〉的决定》修正）</w:t>
      </w:r>
    </w:p>
    <w:p w:rsidR="00F77478" w:rsidRPr="00F77478" w:rsidRDefault="00F77478" w:rsidP="00F77478">
      <w:pPr>
        <w:widowControl/>
        <w:shd w:val="clear" w:color="auto" w:fill="FFFFFF"/>
        <w:wordWrap w:val="0"/>
        <w:spacing w:line="480" w:lineRule="atLeast"/>
        <w:jc w:val="center"/>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目　录</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第一章　总　则</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第二章 组织实施</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第三章 保障措施</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第四章 技术权益</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第五章 法律责任</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第六章 附 则</w:t>
      </w:r>
    </w:p>
    <w:p w:rsidR="00F77478" w:rsidRPr="00F77478" w:rsidRDefault="00F77478" w:rsidP="00F77478">
      <w:pPr>
        <w:widowControl/>
        <w:shd w:val="clear" w:color="auto" w:fill="FFFFFF"/>
        <w:wordWrap w:val="0"/>
        <w:spacing w:line="480" w:lineRule="atLeast"/>
        <w:jc w:val="center"/>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第一章　总　则</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第一条 为了促进科技成果转化为现实生产力，规范科技成果转化活动，加速科学技术进步，推动经济建设和社会发展，制定本法。</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第二条 本法所称科技成果，是指通过科学研究与技术开发所产生的具有实用价值的成果。职务科技成果，是</w:t>
      </w:r>
      <w:proofErr w:type="gramStart"/>
      <w:r w:rsidRPr="00F77478">
        <w:rPr>
          <w:rFonts w:ascii="宋体" w:eastAsia="宋体" w:hAnsi="宋体" w:cs="宋体" w:hint="eastAsia"/>
          <w:color w:val="393939"/>
          <w:kern w:val="0"/>
          <w:sz w:val="24"/>
          <w:szCs w:val="24"/>
          <w:shd w:val="clear" w:color="auto" w:fill="FFFFFF"/>
        </w:rPr>
        <w:t>指执行</w:t>
      </w:r>
      <w:proofErr w:type="gramEnd"/>
      <w:r w:rsidRPr="00F77478">
        <w:rPr>
          <w:rFonts w:ascii="宋体" w:eastAsia="宋体" w:hAnsi="宋体" w:cs="宋体" w:hint="eastAsia"/>
          <w:color w:val="393939"/>
          <w:kern w:val="0"/>
          <w:sz w:val="24"/>
          <w:szCs w:val="24"/>
          <w:shd w:val="clear" w:color="auto" w:fill="FFFFFF"/>
        </w:rPr>
        <w:t>研究开发机构、高等院校和企业等单位的工作任务，或者主要是利用上述单位的物质技术条件所完成的科技成果。</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本法所称科技成果转化，是指为提高生产力水平而对科技成果所进行的后续试验、开发、应用、推广直至形成新技术、新工艺、新材料、新产品，发展新产业等活动。</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第三条 科技成果转化活动应当有利于加快实施创新驱动发展战略，促进科技与经济的结合，有利于提高经济效益、社会效益和保护环境、合理利用资源，有利于促进经济建设、社会发展和维护国家安全。</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科技成果转化活动应当尊重市场规律，发挥企业的主体作用，遵循自愿、互利、公平、诚实信用的原则，依照法律法规规定和合同约定，享有权益，承担风险。科技成果转化活动中的知识产权受法律保护。</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lastRenderedPageBreak/>
        <w:t xml:space="preserve">　　科技成果转化活动应当遵守法律法规，维护国家利益，不得损害社会公共利益和他人合法权益。</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第四条 国家对科技成果转化合理安排财政资金投入，引导社会资金投入，推动科技成果转化资金投入的多元化。</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第五条 国务院和地方各级人民政府应当加强科技、财政、投资、税收、人才、产业、金融、政府采购、军民融合等政策协同，为科技成果转化创造良好环境。</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地方各级人民政府根据本法规定的原则，结合本地实际，可以采取更加有利于促进科技成果转化的措施。</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第六条 国家鼓励科技成果首先在中国境内实施。中国单位或者个人向境外的组织、个人转让或者许可其实施科技成果的，应当遵守相关法律、行政法规以及国家有关规定。</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第七条 国家为了国家安全、国家利益和重大社会公共利益的需要，可以依法组织实施或者许可他人实施相关科技成果。</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第八条 国务院科学技术行政部门、经济综合管理部门和其他有关行政部门依照国务院规定的职责，管理、指导和协调科技成果转化工作。</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地方各级人民政府负责管理、指导和协调本行政区域内的科技成果转化工作。</w:t>
      </w:r>
    </w:p>
    <w:p w:rsidR="00F77478" w:rsidRPr="00F77478" w:rsidRDefault="00F77478" w:rsidP="00F77478">
      <w:pPr>
        <w:widowControl/>
        <w:shd w:val="clear" w:color="auto" w:fill="FFFFFF"/>
        <w:wordWrap w:val="0"/>
        <w:spacing w:line="480" w:lineRule="atLeast"/>
        <w:jc w:val="center"/>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第二章　组织实施</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第九条 国务院和地方各级人民政府应当将科技成果的转化纳入国民经济和社会发展计划，并组织协调实施有关科技成果的转化。</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第十条 利用财政资金设立应用类科技项目和其他相关科技项目，有关行政部门、管理机构应当改进和完善科研组织管理方式，在制定相关科技规划、计划和编制项目指南时应当听取相关行业、企业的意见；在组织实施应用类科技项目时，应当明确项目承担者的科技成果转化义务，加强知识产权管理，并将科技成果转化和知识产权创造、运用作为立项和验收的重要内容和依据。</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第十一条 国家建立、完善科技报告制度和科技成果信息系统，向社会公布科技项目实施情况以及科技成果和相关知识产权信息，提供科技成果信息查询、筛选等公益服务。公布有关信息不得泄露国家秘密和商业秘密。对不予公布的信息，有关部门应当及时告知相关科技项目承担者。</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lastRenderedPageBreak/>
        <w:t xml:space="preserve">　　利用财政资金设立的科技项目的承担者应当按照规定及时提交相关科技报告，并将科技成果和相关知识产权信息汇交到科技成果信息系统。</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国家鼓励利用非财政资金设立的科技项目的承担者提交相关科技报告，将科技成果和相关知识产权信息汇交到科技成果信息系统，县级以上人民政府负责相关工作的部门应当为其提供方便。</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第十二条 对下列科技成果转化项目，国家通过政府采购、研究开发资助、发布产业技术指导目录、示范推广等方式予以支持：</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（一）能够显著提高产业技术水平、经济效益或者能够形成促进社会经济健康发展的新产业的；</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（二）能够显著提高国家安全能力和公共安全水平的；</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（三）能够合理开发和利用资源、节约能源、降低消耗以及防治环境污染、保护生态、提高应对气候变化和防灾减灾能力的；</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（四）能够改善民生和提高公共健康水平的；</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（五）能够促进现代农业或者农村经济发展的；</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（六）能够加快民族地区、边远地区、贫困地区社会经济发展的。</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第十三条 国家通过制定政策措施，提倡和鼓励采用先进技术、工艺和装备，不断改进、限制使用或者淘汰落后技术、工艺和装备。</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第十四条 国家加强标准制定工作，对新技术、新工艺、新材料、新产品依法及时制定国家标准、行业标准，积极参与国际标准的制定，推动先进适用技术推广和应用。</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国家建立有效的军民科技成果相互转化体系，完善国防科技协同创新体制机制。军品科研生产应当依法优先采用先进适用的民用标准，推动军用、民用技术相互转移、转化。</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第十五条 各级人民政府组织实施的重点科技成果转化项目，可以由有关部门组织采用公开招标的方式实施转化。有关部门应当对中标单位提供招标时确定的资助或者其他条件。</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第十六条 科技成果持有者可以采用下列方式进行科技成果转化：</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（一）自行投资实施转化；</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（二）向他人转让该科技成果；</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lastRenderedPageBreak/>
        <w:t xml:space="preserve">　　（三）许可他人使用该科技成果；</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（四）以该科技成果作为合作条件，与他人共同实施转化；</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（五）以该科技成果作价投资，折算股份或者出资比例；</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（六）其他协商确定的方式。</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第十七条　国家鼓励研究开发机构、高等院校采取转让、许可或者作价投资等方式，向企业或者其他组织转移科技成果。</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国家设立的研究开发机构、高等院校应当加强对科技成果转化的管理、组织和协调，促进科技成果转化队伍建设，优化科技成果转化流程，通过本单位负责技术转移工作的机构或者委托独立的科技成果转化服务机构开展技术转移。</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第十八条 国家设立的研究开发机构、高等院校对其持有的科技成果，可以自主决定转让、许可或者作价投资，但应当通过协议定价、在技术交易市场挂牌交易、拍卖等方式确定价格。通过协议定价的，应当在本单位公示科技成果名称和</w:t>
      </w:r>
      <w:proofErr w:type="gramStart"/>
      <w:r w:rsidRPr="00F77478">
        <w:rPr>
          <w:rFonts w:ascii="宋体" w:eastAsia="宋体" w:hAnsi="宋体" w:cs="宋体" w:hint="eastAsia"/>
          <w:color w:val="393939"/>
          <w:kern w:val="0"/>
          <w:sz w:val="24"/>
          <w:szCs w:val="24"/>
          <w:shd w:val="clear" w:color="auto" w:fill="FFFFFF"/>
        </w:rPr>
        <w:t>拟交易</w:t>
      </w:r>
      <w:proofErr w:type="gramEnd"/>
      <w:r w:rsidRPr="00F77478">
        <w:rPr>
          <w:rFonts w:ascii="宋体" w:eastAsia="宋体" w:hAnsi="宋体" w:cs="宋体" w:hint="eastAsia"/>
          <w:color w:val="393939"/>
          <w:kern w:val="0"/>
          <w:sz w:val="24"/>
          <w:szCs w:val="24"/>
          <w:shd w:val="clear" w:color="auto" w:fill="FFFFFF"/>
        </w:rPr>
        <w:t>价格。</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第十九条 国家设立的研究开发机构、高等院校所取得的职务科技成果，完成人和参加人在不变更职务科技成果权属的前提下，可以根据与本单位的协议进行该项科技成果的转化，并享有协议规定的权益。该单位对上述科技成果转化活动应当予以支持。</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科技成果完成人或者课题负责人，不得阻碍职务科技成果的转化，不得将职务科技成果及其技术资料和数据占为己有，侵犯单位的合法权益。</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第二十条 研究开发机构、高等院校的主管部门以及财政、科学技术等相关行政部门应当建立有利于促进科技成果转化的绩效考核评价体系，将科技成果转化情况作为对相关单位及人员评价、科研资金支持的重要内容和依据之一，并对科技成果转化绩效突出的相关单位及人员加大科研资金支持。</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国家设立的研究开发机构、高等院校应当建立符合科技成果转化工作特点的职称评定、岗位管理和考核评价制度，完善收入分配激励约束机制。</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第二十一条 国家设立的研究开发机构、高等院校应当向其主管部门提交科技成果转化情况年度报告，说明本单位依法取得的科技成果数量、实施转化情况以及相关收入分配情况，该主管部门应当按照规定将科技成果转化情况年度报告报送财政、科学技术等相关行政部门。</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lastRenderedPageBreak/>
        <w:t xml:space="preserve">　　第二十二条 企业为采用新技术、新工艺、新材料和生产新产品，可以自行发布信息或者委托科技中介服务机构征集其所需的科技成果，或者征寻科技成果转化的合作者。</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县级以上地方各级人民政府科学技术行政部门和其他有关部门应当根据职责分工，为企业获取所需的科技成果提供帮助和支持。</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第二十三条 企业依法有权独立或者与境内外企业、事业单位和其他合作者联合实施科技成果转化。</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企业可以通过公平竞争，独立或者与其他单位联合承担政府组织实施的科技研究开发和科技成果转化项目。</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第二十四条 对利用财政资金设立的具有市场应用前景、产业目标明确的科技项目，政府有关部门、管理机构应当发挥企业在研究开发方向选择、项目实施和成果应用中的主导作用，鼓励企业、研究开发机构、高等院校及其他组织共同实施。</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第二十五条 国家鼓励研究开发机构、高等院校与企业相结合，联合实施科技成果转化。</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研究开发机构、高等院校可以参与政府有关部门或者企业实施科技成果转化的招标投标活动。</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第二十六条 国家鼓励企业与研究开发机构、高等院校及其他组织采取联合建立研究开发平台、技术转移机构或者技术创新联盟等产学研合作方式，共同开展研究开发、成果应用与推广、标准研究与制定等活动。</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合作各方应当签订协议，依法约定合作的组织形式、任务分工、资金投入、知识产权归属、权益分配、风险分担和违约责任等事项。</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第二十七条 国家鼓励研究开发机构、高等院校与企业及其他组织开展科技人员交流，根据专业特点、行业领域技术发展需要，聘请企业及其他组织的科技人员兼职从事教学和科研工作，支持本单位的科技人员到企业及其他组织从事科技成果转化活动。</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第二十八条 国家支持企业与研究开发机构、高等院校、职业院校及培训机构联合建立学生实习实践培训基地和研究生科研实践工作机构，共同培养专业技术人才和高技能人才。</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lastRenderedPageBreak/>
        <w:t xml:space="preserve">　　第二十九条 国家鼓励农业科研机构、农业试验示范单位独立或者与其他单位合作实施农业科技成果转化。</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第三十条 国家培育和发展技术市场，鼓励创办科技中介服务机构，为技术交易提供交易场所、信息平台以及信息检索、加工与分析、评估、经纪等服务。</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科技中介服务机构提供服务，应当遵循公正、客观的原则，不得提供虚假的信息和证明，对其在服务过程中知悉的国家秘密和当事人的商业秘密负有保密义务。</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第三十一条 国家支持根据产业和区域发展需要建设公共研究开发平台，为科技成果转化提供技术集成、共性技术研究开发、中间试验和工业性试验、科技成果系统化和工程化开发、技术推广与示范等服务。</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第三十二条 国家支持科技企业孵化器、大学科技园等科技企业孵化机构发展，为初创期科技型中小企业提供孵化场地、创业辅导、研究开发与管理咨询等服务。</w:t>
      </w:r>
    </w:p>
    <w:p w:rsidR="00F77478" w:rsidRPr="00F77478" w:rsidRDefault="00F77478" w:rsidP="00F77478">
      <w:pPr>
        <w:widowControl/>
        <w:shd w:val="clear" w:color="auto" w:fill="FFFFFF"/>
        <w:wordWrap w:val="0"/>
        <w:spacing w:line="480" w:lineRule="atLeast"/>
        <w:jc w:val="center"/>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第三章　保障措施</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第三十三条 科技成果转化财政经费，主要用于科技成果转化的引导资金、贷款贴息、补助资金和风险投资以及其他促进科技成果转化的资金用途。</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第三十四条 国家依照有关税收法律、行政法规规定对科技成果转化活动实行税收优惠。</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第三十五条 国家鼓励银行业金融机构在组织形式、管理机制、金融产品和服务等方面进行创新，鼓励开展知识产权质押贷款、股权质押贷款等贷款业务，为科技成果转化提供金融支持。</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国家鼓励政策性金融机构采取措施，加大对科技成果转化的金融支持。</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第三十六条 国家鼓励保险机构开发符合科技成果转化特点的保险品种，为科技成果转化提供保险服务。</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第三十七条 国家完善多层次资本市场，支持企业通过股权交易、依法发行股票和债券等直接融资方式为科技成果转化项目进行融资。</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第三十八条 国家鼓励创业投资机构投资科技成果转化项目。</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国家设立的创业投资引导基金，应当引导和支持创业投资机构投资初创期科技型中小企业。</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lastRenderedPageBreak/>
        <w:t xml:space="preserve">　　第三十九条 国家鼓励设立科技成果转化基金或者风险基金，其资金来源由国家、地方、企业、事业单位以及其他组织或者个人提供，用于支持高投入、高风险、高产出的科技成果的转化，加速重大科技成果的产业化。</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科技成果转化基金和风险基金的设立及其资金使用，依照国家有关规定执行。</w:t>
      </w:r>
    </w:p>
    <w:p w:rsidR="00F77478" w:rsidRPr="00F77478" w:rsidRDefault="00F77478" w:rsidP="00F77478">
      <w:pPr>
        <w:widowControl/>
        <w:shd w:val="clear" w:color="auto" w:fill="FFFFFF"/>
        <w:wordWrap w:val="0"/>
        <w:spacing w:line="480" w:lineRule="atLeast"/>
        <w:jc w:val="center"/>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第四章　技术权益</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第四十条 科技成果完成单位与其他单位合作进行科技成果转化的，应当依法由合同约定该科技成果有关权益的归属。合同未作约定的，按照下列原则办理：</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（一）在合作转化中无新的发明创造的，该科技成果的权益，归该科技成果完成单位；</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（二）在合作转化中产生新的发明创造的，该新发明创造的权益归合作各方共有；</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（三）对合作转化中产生的科技成果，各方都有实施该项科技成果的权利，转让该科技成果应经合作各方同意。</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第四十一条 科技成果完成单位与其他单位合作进行科技成果转化的，合作各方应当就保守技术秘密达成协议；当事人不得违反协议或者违反权利人有关保守技术秘密的要求，披露、允许他人使用该技术。</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第四十二条 企业、事业单位应当建立健全技术秘密保护制度，保护本单位的技术秘密。职工应当遵守本单位的技术秘密保护制度。</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企业、事业单位可以与参加科技成果转化的有关人员签订在职期间或者离职、离休、退休后一定期限内保守本单位技术秘密的协议；有关人员不得违反协议约定，泄露本单位的技术秘密和从事与原单位相同的科技成果转化活动。</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职工不得将职务科技成果擅自转让或者变相转让。</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第四十三条 国家设立的研究开发机构、高等院校转化科技成果所获得的收入全部留归本单位，在对完成、转化职务科技成果做出重要贡献的人员给予奖励和报酬后，主要用于科学技术研究开发与成果转化等相关工作。</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第四十四条 职务科技成果转化后，由科技成果完成单位对完成、转化该项科技成果做出重要贡献的人员给予奖励和报酬。</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lastRenderedPageBreak/>
        <w:t xml:space="preserve">　　科技成果完成单位可以规定或者与科技人员约定奖励和报酬的方式、数额和时限。单位制定相关规定，应当充分听取本单位科技人员的意见，并在本单位公开相关规定。</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第四十五条 科技成果完成单位未规定、也未与科技人员约定奖励和报酬的方式和数额的，按照下列标准对完成、转化职务科技成果做出重要贡献的人员给予奖励和报酬：</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（一）将该项职务科技成果转让、许可给他人实施的，从该项科技成果转让净收入或者许可净收入中提取不低于百分之五十的比例；</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（二）利用该项职务科技成果作价投资的，从该项科技成果形成的股份或者出资比例中提取不低于百分之五十的比例；</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（三）将该项职务科技成果自行实施或者与他人合作实施的，应当在实施转化成功投产后连续三至五年，每年从实施该项科技成果的营业利润中提取不低于百分之五的比例。</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国家设立的研究开发机构、高等院校规定或者与科技人员约定奖励和报酬的方式和数额应当符合前款第一项至第三项规定的标准。</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国有企业、事业单位依照本法规定对完成、转化职务科技成果做出重要贡献的人员给予奖励和报酬的支出计入当年本单位工资总额，但不受当年本单位工资总额限制、不纳入本单位工资总额基数。</w:t>
      </w:r>
    </w:p>
    <w:p w:rsidR="00F77478" w:rsidRPr="00F77478" w:rsidRDefault="00F77478" w:rsidP="00F77478">
      <w:pPr>
        <w:widowControl/>
        <w:shd w:val="clear" w:color="auto" w:fill="FFFFFF"/>
        <w:wordWrap w:val="0"/>
        <w:spacing w:line="480" w:lineRule="atLeast"/>
        <w:jc w:val="center"/>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第五章　法律责任</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第四十六条 利用财政资金设立的科技项目的承担者未依照本法规定提交科技报告、汇</w:t>
      </w:r>
      <w:proofErr w:type="gramStart"/>
      <w:r w:rsidRPr="00F77478">
        <w:rPr>
          <w:rFonts w:ascii="宋体" w:eastAsia="宋体" w:hAnsi="宋体" w:cs="宋体" w:hint="eastAsia"/>
          <w:color w:val="393939"/>
          <w:kern w:val="0"/>
          <w:sz w:val="24"/>
          <w:szCs w:val="24"/>
          <w:shd w:val="clear" w:color="auto" w:fill="FFFFFF"/>
        </w:rPr>
        <w:t>交科技</w:t>
      </w:r>
      <w:proofErr w:type="gramEnd"/>
      <w:r w:rsidRPr="00F77478">
        <w:rPr>
          <w:rFonts w:ascii="宋体" w:eastAsia="宋体" w:hAnsi="宋体" w:cs="宋体" w:hint="eastAsia"/>
          <w:color w:val="393939"/>
          <w:kern w:val="0"/>
          <w:sz w:val="24"/>
          <w:szCs w:val="24"/>
          <w:shd w:val="clear" w:color="auto" w:fill="FFFFFF"/>
        </w:rPr>
        <w:t>成果和相关知识产权信息的，由组织实施项目的政府有关部门、管理机构责令改正；情节严重的，予以通报批评，禁止其在一定期限内承担利用财政资金设立的科技项目。</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国家设立的研究开发机构、高等院校未依照本法规定提交科技成果转化情况年度报告的，由其主管部门责令改正；情节严重的，予以通报批评。</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第四十七条 违反本法规定，在科技成果转化活动中弄虚作假，采取欺骗手段，骗取奖励和荣誉称号、诈骗钱财、非法牟利的，由政府有关部门依照管理职责责令改正，取消该奖励和荣誉称号，没收违法所得，并处以罚款。给他人造成经济损失的，依法承担民事赔偿责任。构成犯罪的，依法追究刑事责任。</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lastRenderedPageBreak/>
        <w:t xml:space="preserve">　　第四十八条 科技服务机构及其从业人员违反本法规定，故意提供虚假的信息、实验结果或者评估意见等欺骗当事人，或者与当事人一方串通欺骗另一方当事人的，由政府有关部门依照管理职责责令改正，没收违法所得，并处以罚款；情节严重的，由工商行政管理部门依法吊销营业执照。给他人造成经济损失的，依法承担民事赔偿责任；构成犯罪的，依法追究刑事责任。</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科技中介服务机构及其从业人员违反本法规定泄露国家秘密或者当事人的商业秘密的，依照有关法律、行政法规的规定承担相应的法律责任。</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第四十九条 科学技术行政部门和其他有关部门及其工作人员在科技成果转化中滥用职权、玩忽职守、徇私舞弊的，由任免机关或者监察机关对直接负责的主管人员和其他直接责任人员依法给予处分；构成犯罪的，依法追究刑事责任。</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第五十条 违反本法规定，以唆使窃取、利诱胁迫等手段侵占他人的科技成果，侵犯他人合法权益的，依法承担民事赔偿责任，可以处以罚款；构成犯罪的，依法追究刑事责任。</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第五十一条 违反本法规定，职工未经单位允许，泄露本单位的技术秘密，或者擅自转让、变相转让职务科技成果的，参加科技成果转化的有关人员违反与本单位的协议，在离职、离休、退休后约定的期限内从事与原单位相同的科技成果转化活动，给本单位造成经济损失的，依法承担民事赔偿责任；构成犯罪的，依法追究刑事责任。</w:t>
      </w:r>
    </w:p>
    <w:p w:rsidR="00F77478" w:rsidRPr="00F77478" w:rsidRDefault="00F77478" w:rsidP="00F77478">
      <w:pPr>
        <w:widowControl/>
        <w:shd w:val="clear" w:color="auto" w:fill="FFFFFF"/>
        <w:wordWrap w:val="0"/>
        <w:spacing w:line="480" w:lineRule="atLeast"/>
        <w:jc w:val="center"/>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第六章　附则</w:t>
      </w:r>
    </w:p>
    <w:p w:rsidR="00F77478" w:rsidRPr="00F77478" w:rsidRDefault="00F77478" w:rsidP="00F77478">
      <w:pPr>
        <w:widowControl/>
        <w:shd w:val="clear" w:color="auto" w:fill="FFFFFF"/>
        <w:wordWrap w:val="0"/>
        <w:spacing w:line="480" w:lineRule="atLeast"/>
        <w:jc w:val="left"/>
        <w:rPr>
          <w:rFonts w:ascii="ˎ̥" w:eastAsia="宋体" w:hAnsi="ˎ̥" w:cs="宋体"/>
          <w:color w:val="2A2A2A"/>
          <w:kern w:val="0"/>
          <w:sz w:val="23"/>
          <w:szCs w:val="23"/>
        </w:rPr>
      </w:pPr>
      <w:r w:rsidRPr="00F77478">
        <w:rPr>
          <w:rFonts w:ascii="宋体" w:eastAsia="宋体" w:hAnsi="宋体" w:cs="宋体" w:hint="eastAsia"/>
          <w:color w:val="393939"/>
          <w:kern w:val="0"/>
          <w:sz w:val="24"/>
          <w:szCs w:val="24"/>
          <w:shd w:val="clear" w:color="auto" w:fill="FFFFFF"/>
        </w:rPr>
        <w:t xml:space="preserve">　　第五十二条 本法自1996年10月1日起施行。</w:t>
      </w:r>
    </w:p>
    <w:p w:rsidR="00230F71" w:rsidRPr="00F77478" w:rsidRDefault="00230F71">
      <w:bookmarkStart w:id="0" w:name="_GoBack"/>
      <w:bookmarkEnd w:id="0"/>
    </w:p>
    <w:sectPr w:rsidR="00230F71" w:rsidRPr="00F77478" w:rsidSect="00230F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62C1E"/>
    <w:rsid w:val="00137D27"/>
    <w:rsid w:val="00230F71"/>
    <w:rsid w:val="0025031D"/>
    <w:rsid w:val="00262C1E"/>
    <w:rsid w:val="00630E84"/>
    <w:rsid w:val="008A00FE"/>
    <w:rsid w:val="00F77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F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77478"/>
    <w:rPr>
      <w:sz w:val="18"/>
      <w:szCs w:val="18"/>
    </w:rPr>
  </w:style>
  <w:style w:type="character" w:customStyle="1" w:styleId="Char">
    <w:name w:val="批注框文本 Char"/>
    <w:basedOn w:val="a0"/>
    <w:link w:val="a3"/>
    <w:uiPriority w:val="99"/>
    <w:semiHidden/>
    <w:rsid w:val="00F7747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942663">
      <w:bodyDiv w:val="1"/>
      <w:marLeft w:val="0"/>
      <w:marRight w:val="0"/>
      <w:marTop w:val="0"/>
      <w:marBottom w:val="0"/>
      <w:divBdr>
        <w:top w:val="none" w:sz="0" w:space="0" w:color="auto"/>
        <w:left w:val="none" w:sz="0" w:space="0" w:color="auto"/>
        <w:bottom w:val="none" w:sz="0" w:space="0" w:color="auto"/>
        <w:right w:val="none" w:sz="0" w:space="0" w:color="auto"/>
      </w:divBdr>
      <w:divsChild>
        <w:div w:id="1816802431">
          <w:marLeft w:val="0"/>
          <w:marRight w:val="0"/>
          <w:marTop w:val="0"/>
          <w:marBottom w:val="0"/>
          <w:divBdr>
            <w:top w:val="none" w:sz="0" w:space="0" w:color="auto"/>
            <w:left w:val="none" w:sz="0" w:space="0" w:color="auto"/>
            <w:bottom w:val="none" w:sz="0" w:space="0" w:color="auto"/>
            <w:right w:val="none" w:sz="0" w:space="0" w:color="auto"/>
          </w:divBdr>
          <w:divsChild>
            <w:div w:id="777289453">
              <w:marLeft w:val="0"/>
              <w:marRight w:val="0"/>
              <w:marTop w:val="0"/>
              <w:marBottom w:val="0"/>
              <w:divBdr>
                <w:top w:val="none" w:sz="0" w:space="0" w:color="auto"/>
                <w:left w:val="none" w:sz="0" w:space="0" w:color="auto"/>
                <w:bottom w:val="none" w:sz="0" w:space="0" w:color="auto"/>
                <w:right w:val="none" w:sz="0" w:space="0" w:color="auto"/>
              </w:divBdr>
            </w:div>
          </w:divsChild>
        </w:div>
        <w:div w:id="84419087">
          <w:marLeft w:val="0"/>
          <w:marRight w:val="0"/>
          <w:marTop w:val="0"/>
          <w:marBottom w:val="0"/>
          <w:divBdr>
            <w:top w:val="none" w:sz="0" w:space="0" w:color="auto"/>
            <w:left w:val="none" w:sz="0" w:space="0" w:color="auto"/>
            <w:bottom w:val="none" w:sz="0" w:space="0" w:color="auto"/>
            <w:right w:val="none" w:sz="0" w:space="0" w:color="auto"/>
          </w:divBdr>
        </w:div>
        <w:div w:id="541482294">
          <w:marLeft w:val="0"/>
          <w:marRight w:val="0"/>
          <w:marTop w:val="0"/>
          <w:marBottom w:val="0"/>
          <w:divBdr>
            <w:top w:val="none" w:sz="0" w:space="0" w:color="auto"/>
            <w:left w:val="none" w:sz="0" w:space="0" w:color="auto"/>
            <w:bottom w:val="none" w:sz="0" w:space="0" w:color="auto"/>
            <w:right w:val="none" w:sz="0" w:space="0" w:color="auto"/>
          </w:divBdr>
        </w:div>
        <w:div w:id="32925071">
          <w:marLeft w:val="0"/>
          <w:marRight w:val="0"/>
          <w:marTop w:val="0"/>
          <w:marBottom w:val="0"/>
          <w:divBdr>
            <w:top w:val="none" w:sz="0" w:space="0" w:color="000000"/>
            <w:left w:val="none" w:sz="0" w:space="0" w:color="000000"/>
            <w:bottom w:val="none" w:sz="0" w:space="0" w:color="000000"/>
            <w:right w:val="none" w:sz="0" w:space="0" w:color="00000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1034</Words>
  <Characters>5898</Characters>
  <Application>Microsoft Office Word</Application>
  <DocSecurity>0</DocSecurity>
  <Lines>49</Lines>
  <Paragraphs>13</Paragraphs>
  <ScaleCrop>false</ScaleCrop>
  <Company>china</Company>
  <LinksUpToDate>false</LinksUpToDate>
  <CharactersWithSpaces>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2020-05-12T12:36:00Z</dcterms:created>
  <dcterms:modified xsi:type="dcterms:W3CDTF">2020-05-12T12:36:00Z</dcterms:modified>
</cp:coreProperties>
</file>